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3B" w:rsidRDefault="0081493B" w:rsidP="0081493B">
      <w:pPr>
        <w:pStyle w:val="ConsPlusNonformat"/>
        <w:widowControl/>
        <w:jc w:val="both"/>
      </w:pPr>
    </w:p>
    <w:p w:rsidR="0081493B" w:rsidRPr="00254991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4991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1493B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54991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54991">
        <w:rPr>
          <w:rFonts w:ascii="Times New Roman" w:hAnsi="Times New Roman" w:cs="Times New Roman"/>
          <w:sz w:val="24"/>
          <w:szCs w:val="24"/>
        </w:rPr>
        <w:t xml:space="preserve"> врач </w:t>
      </w:r>
    </w:p>
    <w:p w:rsidR="0081493B" w:rsidRPr="00254991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4991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54991">
        <w:rPr>
          <w:rFonts w:ascii="Times New Roman" w:hAnsi="Times New Roman" w:cs="Times New Roman"/>
          <w:sz w:val="24"/>
          <w:szCs w:val="24"/>
        </w:rPr>
        <w:t xml:space="preserve">УЗ «СОНД» </w:t>
      </w:r>
    </w:p>
    <w:p w:rsidR="0081493B" w:rsidRPr="00254991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О.Г</w:t>
      </w:r>
      <w:r w:rsidRPr="00254991">
        <w:rPr>
          <w:rFonts w:ascii="Times New Roman" w:hAnsi="Times New Roman" w:cs="Times New Roman"/>
          <w:sz w:val="24"/>
          <w:szCs w:val="24"/>
        </w:rPr>
        <w:t>.</w:t>
      </w:r>
    </w:p>
    <w:p w:rsidR="0081493B" w:rsidRPr="00254991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1493B" w:rsidRPr="00254991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4991">
        <w:rPr>
          <w:rFonts w:ascii="Times New Roman" w:hAnsi="Times New Roman" w:cs="Times New Roman"/>
          <w:sz w:val="24"/>
          <w:szCs w:val="24"/>
        </w:rPr>
        <w:t>_________</w:t>
      </w:r>
    </w:p>
    <w:p w:rsidR="0081493B" w:rsidRPr="00254991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4991">
        <w:rPr>
          <w:rFonts w:ascii="Times New Roman" w:hAnsi="Times New Roman" w:cs="Times New Roman"/>
          <w:sz w:val="24"/>
          <w:szCs w:val="24"/>
        </w:rPr>
        <w:t>(подпись)</w:t>
      </w:r>
    </w:p>
    <w:p w:rsidR="0081493B" w:rsidRPr="00254991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1493B" w:rsidRPr="00254991" w:rsidRDefault="0081493B" w:rsidP="008149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499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54991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5499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54991">
        <w:rPr>
          <w:rFonts w:ascii="Times New Roman" w:hAnsi="Times New Roman" w:cs="Times New Roman"/>
          <w:sz w:val="24"/>
          <w:szCs w:val="24"/>
        </w:rPr>
        <w:t>г.</w:t>
      </w:r>
    </w:p>
    <w:p w:rsidR="0081493B" w:rsidRPr="00254991" w:rsidRDefault="0081493B" w:rsidP="008149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493B" w:rsidRPr="001E1933" w:rsidRDefault="0081493B" w:rsidP="008149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933">
        <w:rPr>
          <w:rFonts w:ascii="Times New Roman" w:hAnsi="Times New Roman" w:cs="Times New Roman"/>
          <w:b/>
          <w:sz w:val="32"/>
          <w:szCs w:val="32"/>
        </w:rPr>
        <w:t xml:space="preserve">Учетная политика областного государственного учреждения здравоохранения </w:t>
      </w:r>
    </w:p>
    <w:p w:rsidR="0081493B" w:rsidRPr="001E1933" w:rsidRDefault="0081493B" w:rsidP="008149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933">
        <w:rPr>
          <w:rFonts w:ascii="Times New Roman" w:hAnsi="Times New Roman" w:cs="Times New Roman"/>
          <w:b/>
          <w:sz w:val="32"/>
          <w:szCs w:val="32"/>
        </w:rPr>
        <w:t>«Смоленский областной наркологический диспансер»</w:t>
      </w:r>
    </w:p>
    <w:p w:rsidR="0081493B" w:rsidRPr="00254991" w:rsidRDefault="0081493B" w:rsidP="008149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493B" w:rsidRPr="00254991" w:rsidRDefault="0081493B" w:rsidP="0081493B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078F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1493B" w:rsidRPr="00254991" w:rsidRDefault="0081493B" w:rsidP="008149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493B" w:rsidRDefault="0081493B" w:rsidP="0081493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651BE">
        <w:rPr>
          <w:rFonts w:ascii="Times New Roman" w:hAnsi="Times New Roman" w:cs="Times New Roman"/>
          <w:sz w:val="24"/>
          <w:szCs w:val="24"/>
        </w:rPr>
        <w:t>Бухгалтерский учет в учреждении ведется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1493B" w:rsidRDefault="0081493B" w:rsidP="0081493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8651BE">
        <w:rPr>
          <w:rFonts w:ascii="Times New Roman" w:hAnsi="Times New Roman" w:cs="Times New Roman"/>
          <w:sz w:val="24"/>
          <w:szCs w:val="24"/>
        </w:rPr>
        <w:t>аконом</w:t>
      </w:r>
      <w:r>
        <w:rPr>
          <w:rFonts w:ascii="Times New Roman" w:hAnsi="Times New Roman" w:cs="Times New Roman"/>
          <w:sz w:val="24"/>
          <w:szCs w:val="24"/>
        </w:rPr>
        <w:t xml:space="preserve"> от 6 декабря 2011 г. № 402-ФЗ;</w:t>
      </w:r>
    </w:p>
    <w:p w:rsidR="0081493B" w:rsidRPr="0081493B" w:rsidRDefault="0081493B" w:rsidP="0081493B">
      <w:pPr>
        <w:spacing w:line="276" w:lineRule="auto"/>
        <w:jc w:val="both"/>
        <w:rPr>
          <w:shd w:val="clear" w:color="auto" w:fill="FFFFFF"/>
        </w:rPr>
      </w:pPr>
      <w:r>
        <w:t xml:space="preserve">- </w:t>
      </w:r>
      <w:hyperlink r:id="rId5" w:anchor="/document/99/902249301/XA00M2O2MP/" w:history="1">
        <w:r w:rsidRPr="0081493B">
          <w:rPr>
            <w:rStyle w:val="a4"/>
            <w:color w:val="auto"/>
            <w:u w:val="none"/>
          </w:rPr>
          <w:t>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Pr="0081493B">
        <w:rPr>
          <w:shd w:val="clear" w:color="auto" w:fill="FFFFFF"/>
        </w:rPr>
        <w:t>, утвержденной</w:t>
      </w:r>
      <w:r w:rsidRPr="0081493B">
        <w:rPr>
          <w:rStyle w:val="apple-converted-space"/>
          <w:shd w:val="clear" w:color="auto" w:fill="FFFFFF"/>
        </w:rPr>
        <w:t> </w:t>
      </w:r>
      <w:hyperlink r:id="rId6" w:anchor="/document/99/902249301/" w:history="1">
        <w:r w:rsidRPr="0081493B">
          <w:rPr>
            <w:rStyle w:val="a4"/>
            <w:color w:val="auto"/>
            <w:u w:val="none"/>
          </w:rPr>
          <w:t>приказом Министерства финансов Российской Федерации от 01.12.2010 № 157н</w:t>
        </w:r>
      </w:hyperlink>
      <w:r w:rsidRPr="0081493B">
        <w:t xml:space="preserve"> </w:t>
      </w:r>
      <w:r w:rsidRPr="0081493B">
        <w:rPr>
          <w:rStyle w:val="apple-converted-space"/>
          <w:shd w:val="clear" w:color="auto" w:fill="FFFFFF"/>
        </w:rPr>
        <w:t> </w:t>
      </w:r>
      <w:r w:rsidRPr="0081493B">
        <w:rPr>
          <w:shd w:val="clear" w:color="auto" w:fill="FFFFFF"/>
        </w:rPr>
        <w:t>(далее -</w:t>
      </w:r>
      <w:r w:rsidRPr="0081493B">
        <w:rPr>
          <w:rStyle w:val="apple-converted-space"/>
          <w:shd w:val="clear" w:color="auto" w:fill="FFFFFF"/>
        </w:rPr>
        <w:t> </w:t>
      </w:r>
      <w:hyperlink r:id="rId7" w:anchor="/document/99/902249301/XA00M2O2MP/" w:history="1">
        <w:r w:rsidRPr="0081493B">
          <w:rPr>
            <w:rStyle w:val="a4"/>
            <w:color w:val="auto"/>
            <w:u w:val="none"/>
          </w:rPr>
          <w:t>Инструкция № 157н</w:t>
        </w:r>
      </w:hyperlink>
      <w:r w:rsidRPr="0081493B">
        <w:rPr>
          <w:shd w:val="clear" w:color="auto" w:fill="FFFFFF"/>
        </w:rPr>
        <w:t>);</w:t>
      </w:r>
    </w:p>
    <w:p w:rsidR="0081493B" w:rsidRPr="0081493B" w:rsidRDefault="0081493B" w:rsidP="0081493B">
      <w:pPr>
        <w:spacing w:line="276" w:lineRule="auto"/>
        <w:contextualSpacing/>
        <w:jc w:val="both"/>
      </w:pPr>
      <w:r w:rsidRPr="0081493B">
        <w:t>-</w:t>
      </w:r>
      <w:hyperlink r:id="rId8" w:anchor="/document/99/420388973/XA00M9O2NH/" w:history="1">
        <w:r w:rsidRPr="0081493B">
          <w:rPr>
            <w:rStyle w:val="a4"/>
            <w:color w:val="auto"/>
            <w:u w:val="none"/>
          </w:rPr>
          <w:t>федеральным стандартом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  </w:r>
      </w:hyperlink>
      <w:r w:rsidRPr="0081493B">
        <w:rPr>
          <w:shd w:val="clear" w:color="auto" w:fill="FFFFFF"/>
        </w:rPr>
        <w:t>(</w:t>
      </w:r>
      <w:r w:rsidRPr="0081493B">
        <w:rPr>
          <w:bCs/>
          <w:shd w:val="clear" w:color="auto" w:fill="FFFFFF"/>
        </w:rPr>
        <w:t>Приказ Минфина России от 31 декабря 2016 г. N 256н</w:t>
      </w:r>
      <w:r w:rsidRPr="0081493B">
        <w:rPr>
          <w:bCs/>
        </w:rPr>
        <w:t xml:space="preserve"> </w:t>
      </w:r>
      <w:r w:rsidRPr="0081493B">
        <w:rPr>
          <w:shd w:val="clear" w:color="auto" w:fill="FFFFFF"/>
        </w:rPr>
        <w:t xml:space="preserve">далее – </w:t>
      </w:r>
      <w:hyperlink r:id="rId9" w:anchor="/document/99/420388973/XA00M9O2NH/" w:history="1">
        <w:r w:rsidRPr="0081493B">
          <w:rPr>
            <w:rStyle w:val="a4"/>
            <w:color w:val="auto"/>
            <w:u w:val="none"/>
          </w:rPr>
          <w:t>СГС "Концептуальные основы"</w:t>
        </w:r>
      </w:hyperlink>
      <w:r w:rsidRPr="0081493B">
        <w:rPr>
          <w:shd w:val="clear" w:color="auto" w:fill="FFFFFF"/>
        </w:rPr>
        <w:t>)</w:t>
      </w:r>
      <w:r w:rsidRPr="0081493B">
        <w:rPr>
          <w:rStyle w:val="apple-converted-space"/>
          <w:shd w:val="clear" w:color="auto" w:fill="FFFFFF"/>
        </w:rPr>
        <w:t>;</w:t>
      </w:r>
    </w:p>
    <w:p w:rsidR="0081493B" w:rsidRPr="0043399E" w:rsidRDefault="0081493B" w:rsidP="0081493B">
      <w:pPr>
        <w:spacing w:line="276" w:lineRule="auto"/>
        <w:contextualSpacing/>
        <w:jc w:val="both"/>
        <w:rPr>
          <w:bCs/>
          <w:color w:val="000000"/>
        </w:rPr>
      </w:pPr>
      <w:r>
        <w:t>-</w:t>
      </w:r>
      <w:r w:rsidRPr="00A172F6">
        <w:t xml:space="preserve"> </w:t>
      </w:r>
      <w:r w:rsidRPr="008651BE">
        <w:t>приказом Минфина России от 6 декабря 2010 г. №162н «Об утверждении плана счетов бюджетного учета и Инструкции по его применению» (далее – Инструкция № 162н)</w:t>
      </w:r>
      <w:r>
        <w:t>;</w:t>
      </w:r>
    </w:p>
    <w:p w:rsidR="0081493B" w:rsidRDefault="0081493B" w:rsidP="0081493B">
      <w:pPr>
        <w:pStyle w:val="copyright-info"/>
        <w:spacing w:before="0" w:beforeAutospacing="0" w:after="120" w:afterAutospacing="0" w:line="276" w:lineRule="auto"/>
        <w:contextualSpacing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2D720D">
        <w:rPr>
          <w:color w:val="000000"/>
        </w:rPr>
        <w:t>приказом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651BE">
        <w:t>от 16 декабря 2010 г. № 174н «Об утверждении Плана счетов бухгалтерского учета бюджетных учреждений и Инструкции по его применени</w:t>
      </w:r>
      <w:r>
        <w:t>ю» (далее – Инструкция № 174н);</w:t>
      </w:r>
    </w:p>
    <w:p w:rsidR="0081493B" w:rsidRDefault="0081493B" w:rsidP="0081493B">
      <w:pPr>
        <w:pStyle w:val="copyright-info"/>
        <w:spacing w:before="0" w:beforeAutospacing="0" w:after="120" w:afterAutospacing="0" w:line="276" w:lineRule="auto"/>
        <w:contextualSpacing/>
        <w:jc w:val="both"/>
      </w:pPr>
      <w:r>
        <w:t xml:space="preserve">-приказом </w:t>
      </w:r>
      <w:r w:rsidRPr="008651BE">
        <w:t>от 1 июля 2013 г. № 65н «Об утверждении Указаний о порядке применения бюджетной классификации Российской Фед</w:t>
      </w:r>
      <w:r>
        <w:t>ерации» (далее – приказ № 65н);</w:t>
      </w:r>
    </w:p>
    <w:p w:rsidR="0081493B" w:rsidRDefault="0081493B" w:rsidP="0081493B">
      <w:pPr>
        <w:pStyle w:val="copyright-info"/>
        <w:spacing w:before="0" w:beforeAutospacing="0" w:after="120" w:afterAutospacing="0" w:line="276" w:lineRule="auto"/>
        <w:contextualSpacing/>
        <w:jc w:val="both"/>
      </w:pPr>
      <w:r>
        <w:t>-приказом от 30 марта 2015г №52н</w:t>
      </w:r>
      <w:r w:rsidRPr="008651BE"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 – приказ № </w:t>
      </w:r>
      <w:r>
        <w:t>52</w:t>
      </w:r>
      <w:r w:rsidRPr="008651BE">
        <w:t>н)</w:t>
      </w:r>
      <w:r>
        <w:t>;</w:t>
      </w:r>
    </w:p>
    <w:p w:rsidR="0081493B" w:rsidRDefault="0081493B" w:rsidP="0081493B">
      <w:pPr>
        <w:pStyle w:val="copyright-info"/>
        <w:spacing w:before="0" w:beforeAutospacing="0" w:after="120" w:afterAutospacing="0" w:line="276" w:lineRule="auto"/>
        <w:contextualSpacing/>
        <w:jc w:val="both"/>
      </w:pPr>
      <w:r w:rsidRPr="008651BE">
        <w:t>и иными нормативно-правовыми актами, регулирующими вопросы бухгалтерского учета</w:t>
      </w:r>
      <w:r w:rsidRPr="00254991">
        <w:t>.</w:t>
      </w:r>
    </w:p>
    <w:p w:rsidR="0081493B" w:rsidRPr="009224ED" w:rsidRDefault="0081493B" w:rsidP="0081493B">
      <w:pPr>
        <w:pStyle w:val="copyright-info"/>
        <w:spacing w:before="0" w:beforeAutospacing="0" w:after="120" w:afterAutospacing="0" w:line="276" w:lineRule="auto"/>
        <w:ind w:firstLine="567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t>2</w:t>
      </w:r>
      <w:r w:rsidRPr="00D17F01">
        <w:t xml:space="preserve">.1 </w:t>
      </w:r>
      <w:bookmarkStart w:id="0" w:name="dfas5s8a2d"/>
      <w:bookmarkStart w:id="1" w:name="dfasn7y2yq"/>
      <w:bookmarkEnd w:id="0"/>
      <w:bookmarkEnd w:id="1"/>
      <w:r w:rsidRPr="00D17F01">
        <w:t xml:space="preserve">Бухгалтерский учет ведется структурным подразделением – бухгалтерией, возглавляемым главным бухгалтером. </w:t>
      </w:r>
      <w:r>
        <w:t>Работники в соответствии с должностными инструкциями несут ответственность за состояние соответствующего участка бухгалтерского учета и достоверность контролируемых ими показателей отчетности.</w:t>
      </w:r>
    </w:p>
    <w:p w:rsidR="0081493B" w:rsidRDefault="0081493B" w:rsidP="0081493B">
      <w:pPr>
        <w:pStyle w:val="a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2" w:name="dfasm68r10"/>
      <w:bookmarkEnd w:id="2"/>
      <w:r>
        <w:rPr>
          <w:sz w:val="24"/>
          <w:szCs w:val="24"/>
        </w:rPr>
        <w:lastRenderedPageBreak/>
        <w:t>2</w:t>
      </w:r>
      <w:r w:rsidRPr="00D17F01">
        <w:rPr>
          <w:sz w:val="24"/>
          <w:szCs w:val="24"/>
        </w:rPr>
        <w:t>.2.</w:t>
      </w:r>
      <w:bookmarkStart w:id="3" w:name="dfasbm68fd"/>
      <w:bookmarkEnd w:id="3"/>
      <w:r>
        <w:rPr>
          <w:sz w:val="24"/>
          <w:szCs w:val="24"/>
        </w:rPr>
        <w:t xml:space="preserve"> Ответственным за организацию бухгалтерского учета в учреждении и соблюдение законодательства при выполнении хозяйственных операций является главный врач.</w:t>
      </w:r>
    </w:p>
    <w:p w:rsidR="0081493B" w:rsidRPr="00D17F01" w:rsidRDefault="0081493B" w:rsidP="0081493B">
      <w:pPr>
        <w:pStyle w:val="a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4" w:name="dfastvnutv"/>
      <w:bookmarkEnd w:id="4"/>
      <w:r>
        <w:rPr>
          <w:sz w:val="24"/>
          <w:szCs w:val="24"/>
        </w:rPr>
        <w:t>2.3</w:t>
      </w:r>
      <w:r w:rsidRPr="00D17F01">
        <w:rPr>
          <w:sz w:val="24"/>
          <w:szCs w:val="24"/>
        </w:rPr>
        <w:t xml:space="preserve">. Главный бухгалтер подчиняется непосредственно </w:t>
      </w:r>
      <w:r>
        <w:rPr>
          <w:sz w:val="24"/>
          <w:szCs w:val="24"/>
        </w:rPr>
        <w:t>главному врачу</w:t>
      </w:r>
      <w:r w:rsidRPr="00D17F01">
        <w:rPr>
          <w:sz w:val="24"/>
          <w:szCs w:val="24"/>
        </w:rPr>
        <w:t xml:space="preserve"> учреждения и</w:t>
      </w:r>
      <w:r>
        <w:rPr>
          <w:sz w:val="24"/>
          <w:szCs w:val="24"/>
        </w:rPr>
        <w:t xml:space="preserve"> </w:t>
      </w:r>
      <w:r w:rsidRPr="00D17F01">
        <w:rPr>
          <w:sz w:val="24"/>
          <w:szCs w:val="24"/>
        </w:rPr>
        <w:t>несет</w:t>
      </w:r>
      <w:r>
        <w:rPr>
          <w:sz w:val="24"/>
          <w:szCs w:val="24"/>
        </w:rPr>
        <w:t xml:space="preserve"> </w:t>
      </w:r>
      <w:r w:rsidRPr="00D17F01">
        <w:rPr>
          <w:sz w:val="24"/>
          <w:szCs w:val="24"/>
        </w:rPr>
        <w:t>ответственность за формирование учетной политики, ведение бухгалтерского учета, своевременное представление полной и достоверной бухгалтерской, налоговой и статистической отчетности.</w:t>
      </w:r>
      <w:bookmarkStart w:id="5" w:name="dfast1u9v3"/>
      <w:bookmarkStart w:id="6" w:name="dfas0scihw"/>
      <w:bookmarkEnd w:id="5"/>
      <w:bookmarkEnd w:id="6"/>
      <w:r w:rsidRPr="00D17F01">
        <w:rPr>
          <w:sz w:val="24"/>
          <w:szCs w:val="24"/>
        </w:rPr>
        <w:t xml:space="preserve"> 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учреждения, включая сотрудников структурных подразделений, наделенных частичными полномочиями юридического лица, в том числе в части ведения отдельного баланса.</w:t>
      </w:r>
    </w:p>
    <w:p w:rsidR="0081493B" w:rsidRPr="00D17F01" w:rsidRDefault="0081493B" w:rsidP="0081493B">
      <w:pPr>
        <w:pStyle w:val="a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7" w:name="dfas5tzn0m"/>
      <w:bookmarkEnd w:id="7"/>
      <w:r w:rsidRPr="00D17F01">
        <w:rPr>
          <w:sz w:val="24"/>
          <w:szCs w:val="24"/>
        </w:rPr>
        <w:t> </w:t>
      </w:r>
      <w:bookmarkStart w:id="8" w:name="dfasn2gzb2"/>
      <w:bookmarkEnd w:id="8"/>
      <w:r>
        <w:rPr>
          <w:sz w:val="24"/>
          <w:szCs w:val="24"/>
        </w:rPr>
        <w:t>2.4</w:t>
      </w:r>
      <w:r w:rsidRPr="00D17F01">
        <w:rPr>
          <w:sz w:val="24"/>
          <w:szCs w:val="24"/>
        </w:rPr>
        <w:t>. Закупку товаров, работ и услуг проводить в соответствии с Зако</w:t>
      </w:r>
      <w:r>
        <w:rPr>
          <w:sz w:val="24"/>
          <w:szCs w:val="24"/>
        </w:rPr>
        <w:t>ном от 5 апреля 2013 г. № 44-ФЗ.</w:t>
      </w:r>
    </w:p>
    <w:p w:rsidR="0081493B" w:rsidRDefault="0081493B" w:rsidP="0081493B">
      <w:pPr>
        <w:pStyle w:val="a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9" w:name="dfas5rnyoa"/>
      <w:bookmarkEnd w:id="9"/>
      <w:r>
        <w:rPr>
          <w:sz w:val="24"/>
          <w:szCs w:val="24"/>
        </w:rPr>
        <w:t>2.5</w:t>
      </w:r>
      <w:r w:rsidRPr="00D17F01">
        <w:rPr>
          <w:sz w:val="24"/>
          <w:szCs w:val="24"/>
        </w:rPr>
        <w:t>. В учреждении утвержден состав действующих комиссий</w:t>
      </w:r>
      <w:r>
        <w:rPr>
          <w:sz w:val="24"/>
          <w:szCs w:val="24"/>
        </w:rPr>
        <w:t>.</w:t>
      </w:r>
    </w:p>
    <w:p w:rsidR="0081493B" w:rsidRDefault="0081493B" w:rsidP="0081493B">
      <w:pPr>
        <w:pStyle w:val="a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10" w:name="dfas828yi3"/>
      <w:bookmarkEnd w:id="10"/>
      <w:r w:rsidRPr="00D17F01">
        <w:rPr>
          <w:sz w:val="24"/>
          <w:szCs w:val="24"/>
        </w:rPr>
        <w:t> </w:t>
      </w:r>
      <w:bookmarkStart w:id="11" w:name="dfasichnrh"/>
      <w:bookmarkEnd w:id="11"/>
      <w:r>
        <w:rPr>
          <w:sz w:val="24"/>
          <w:szCs w:val="24"/>
        </w:rPr>
        <w:t xml:space="preserve">2.6.  Бухгалтерский учет ведется в российских рублях. 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2.7 </w:t>
      </w:r>
      <w:r w:rsidRPr="00C37AF7">
        <w:rPr>
          <w:sz w:val="24"/>
          <w:szCs w:val="24"/>
        </w:rPr>
        <w:t>Бухгалтерская отчетность составляется на основании аналитического и синтетического учета</w:t>
      </w:r>
      <w:r>
        <w:rPr>
          <w:sz w:val="24"/>
          <w:szCs w:val="24"/>
        </w:rPr>
        <w:t xml:space="preserve"> </w:t>
      </w:r>
      <w:r w:rsidRPr="00C37AF7">
        <w:rPr>
          <w:sz w:val="24"/>
          <w:szCs w:val="24"/>
        </w:rPr>
        <w:t>по формам, в объеме и в сроки, установленные учредителем и Инструкцией о порядке</w:t>
      </w:r>
      <w:r>
        <w:rPr>
          <w:sz w:val="24"/>
          <w:szCs w:val="24"/>
        </w:rPr>
        <w:t xml:space="preserve"> </w:t>
      </w:r>
      <w:r w:rsidRPr="00C37AF7">
        <w:rPr>
          <w:sz w:val="24"/>
          <w:szCs w:val="24"/>
        </w:rPr>
        <w:t>составления, представления годовой квартальной отчетности государственных (муниципальных)</w:t>
      </w:r>
      <w:r>
        <w:rPr>
          <w:sz w:val="24"/>
          <w:szCs w:val="24"/>
        </w:rPr>
        <w:t xml:space="preserve"> </w:t>
      </w:r>
      <w:r w:rsidRPr="00C37AF7">
        <w:rPr>
          <w:sz w:val="24"/>
          <w:szCs w:val="24"/>
        </w:rPr>
        <w:t>бюджетных и автономных учреждений (приказ Минфина России от 25 марта 2011 г. № 33н).</w:t>
      </w:r>
    </w:p>
    <w:p w:rsidR="0081493B" w:rsidRPr="00C37AF7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 Учреждение публикует основные положения учетной политики на своем официальном сайте.</w:t>
      </w:r>
    </w:p>
    <w:p w:rsidR="0081493B" w:rsidRDefault="0081493B" w:rsidP="0081493B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792991">
        <w:rPr>
          <w:b/>
          <w:sz w:val="24"/>
          <w:szCs w:val="24"/>
        </w:rPr>
        <w:t>Методы оценки отдельных</w:t>
      </w:r>
      <w:r>
        <w:rPr>
          <w:b/>
          <w:sz w:val="24"/>
          <w:szCs w:val="24"/>
        </w:rPr>
        <w:t xml:space="preserve"> видов имущества и обязательств</w:t>
      </w:r>
    </w:p>
    <w:p w:rsidR="0081493B" w:rsidRDefault="0081493B" w:rsidP="008149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93B" w:rsidRPr="00ED6B6F" w:rsidRDefault="0081493B" w:rsidP="008149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7E1D">
        <w:rPr>
          <w:rFonts w:ascii="Times New Roman" w:hAnsi="Times New Roman" w:cs="Times New Roman"/>
          <w:sz w:val="24"/>
          <w:szCs w:val="24"/>
        </w:rPr>
        <w:t>Основные средства</w:t>
      </w:r>
    </w:p>
    <w:p w:rsidR="0081493B" w:rsidRDefault="0081493B" w:rsidP="0081493B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81493B" w:rsidRPr="00F32022" w:rsidRDefault="0081493B" w:rsidP="0081493B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4F35F3">
        <w:rPr>
          <w:sz w:val="20"/>
          <w:szCs w:val="20"/>
        </w:rPr>
        <w:t xml:space="preserve"> </w:t>
      </w:r>
      <w:r w:rsidRPr="00F32022">
        <w:rPr>
          <w:sz w:val="24"/>
          <w:szCs w:val="24"/>
        </w:rPr>
        <w:t>Бухучет ведется по первичным документам, которые проверены сотрудниками бухгалтерии в соответствии с положением о внутреннем финансовом контроле</w:t>
      </w:r>
    </w:p>
    <w:p w:rsidR="0081493B" w:rsidRPr="00ED6B6F" w:rsidRDefault="0081493B" w:rsidP="0081493B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F32022">
        <w:rPr>
          <w:sz w:val="24"/>
          <w:szCs w:val="24"/>
        </w:rPr>
        <w:t>Учреждение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месяцев.</w:t>
      </w:r>
      <w:r w:rsidRPr="00ED6B6F">
        <w:rPr>
          <w:sz w:val="24"/>
          <w:szCs w:val="24"/>
        </w:rPr>
        <w:t xml:space="preserve"> Первоначальной стоимостью основных сре</w:t>
      </w:r>
      <w:proofErr w:type="gramStart"/>
      <w:r w:rsidRPr="00ED6B6F">
        <w:rPr>
          <w:sz w:val="24"/>
          <w:szCs w:val="24"/>
        </w:rPr>
        <w:t>дств пр</w:t>
      </w:r>
      <w:proofErr w:type="gramEnd"/>
      <w:r w:rsidRPr="00ED6B6F">
        <w:rPr>
          <w:sz w:val="24"/>
          <w:szCs w:val="24"/>
        </w:rPr>
        <w:t>изнается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сумма фактических вложений учреждения в приобретение, сооружение и изготовление объектов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основных средств.</w:t>
      </w:r>
      <w:r>
        <w:rPr>
          <w:sz w:val="24"/>
          <w:szCs w:val="24"/>
        </w:rPr>
        <w:t xml:space="preserve"> 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Pr="00ED6B6F"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Первоначальная стоимость введенных в эксплуатацию объектов движимого имущества, являющихся основными средствами стоимостью до 10000 руб. включительно, списывается с балансового учета с одновременным отражением объектов на </w:t>
      </w:r>
      <w:proofErr w:type="spellStart"/>
      <w:r>
        <w:rPr>
          <w:sz w:val="24"/>
          <w:szCs w:val="24"/>
        </w:rPr>
        <w:t>забалансовом</w:t>
      </w:r>
      <w:proofErr w:type="spellEnd"/>
      <w:r>
        <w:rPr>
          <w:sz w:val="24"/>
          <w:szCs w:val="24"/>
        </w:rPr>
        <w:t xml:space="preserve"> счете. Указанные основные средства учитываются на </w:t>
      </w:r>
      <w:proofErr w:type="spellStart"/>
      <w:r>
        <w:rPr>
          <w:sz w:val="24"/>
          <w:szCs w:val="24"/>
        </w:rPr>
        <w:t>забалансовом</w:t>
      </w:r>
      <w:proofErr w:type="spellEnd"/>
      <w:r>
        <w:rPr>
          <w:sz w:val="24"/>
          <w:szCs w:val="24"/>
        </w:rPr>
        <w:t xml:space="preserve"> счете 21 «Основные средства стоимостью до 10000 руб. включительно в эксплуатации» в условной оценке: 1 руб. за объект.</w:t>
      </w: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Выбытие инвентарных объектов основных средств, в том числе объектов движимого имущества стоимостью до 10000 руб. включительно, учитываемых на </w:t>
      </w:r>
      <w:proofErr w:type="spellStart"/>
      <w:r>
        <w:rPr>
          <w:sz w:val="24"/>
          <w:szCs w:val="24"/>
        </w:rPr>
        <w:t>забалансовом</w:t>
      </w:r>
      <w:proofErr w:type="spellEnd"/>
      <w:r>
        <w:rPr>
          <w:sz w:val="24"/>
          <w:szCs w:val="24"/>
        </w:rPr>
        <w:t xml:space="preserve"> учете, отражается на основании решения комиссии по поступлению и выбытию активов, оформленного в установленном порядке соответствующим первичным учетным документом.</w:t>
      </w: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6B6F">
        <w:rPr>
          <w:sz w:val="24"/>
          <w:szCs w:val="24"/>
        </w:rPr>
        <w:t>.3. Присвоенный объекту инвентарный номер обозначается материально ответственным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в присутствии уполномоченного члена комиссии по поступлению и выбытию активов путем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нанесения номера на инвентарный объект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краской или водостойким маркером.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 xml:space="preserve">В случае если объект основного средства является сложным </w:t>
      </w:r>
      <w:r w:rsidRPr="00ED6B6F">
        <w:rPr>
          <w:sz w:val="24"/>
          <w:szCs w:val="24"/>
        </w:rPr>
        <w:lastRenderedPageBreak/>
        <w:t>(комплексом конструктивно-сочлененных предметов), инвентарный номер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обозначается на каждом составляющем элементе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тем же способом, что и на сложном объекте. </w:t>
      </w: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6B6F">
        <w:rPr>
          <w:sz w:val="24"/>
          <w:szCs w:val="24"/>
        </w:rPr>
        <w:t>.4. 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013-94, утвержденного постановлением Госстандарта России от 26 декабря 1994 г. № 359.</w:t>
      </w:r>
      <w:r>
        <w:rPr>
          <w:sz w:val="24"/>
          <w:szCs w:val="24"/>
        </w:rPr>
        <w:t xml:space="preserve"> 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6B6F">
        <w:rPr>
          <w:sz w:val="24"/>
          <w:szCs w:val="24"/>
        </w:rPr>
        <w:t>.5. К хозяйственному инвентарю относятся предметы конторского и хозяйственного пользования, непосредственно используемые в производственном процессе. 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6B6F">
        <w:rPr>
          <w:sz w:val="24"/>
          <w:szCs w:val="24"/>
        </w:rPr>
        <w:t>.6. Начисление амортизации основных сре</w:t>
      </w:r>
      <w:proofErr w:type="gramStart"/>
      <w:r w:rsidRPr="00ED6B6F">
        <w:rPr>
          <w:sz w:val="24"/>
          <w:szCs w:val="24"/>
        </w:rPr>
        <w:t>дств в б</w:t>
      </w:r>
      <w:proofErr w:type="gramEnd"/>
      <w:r w:rsidRPr="00ED6B6F">
        <w:rPr>
          <w:sz w:val="24"/>
          <w:szCs w:val="24"/>
        </w:rPr>
        <w:t>ухгалтерском учете производится линейным способом в соответствии со с</w:t>
      </w:r>
      <w:r>
        <w:rPr>
          <w:sz w:val="24"/>
          <w:szCs w:val="24"/>
        </w:rPr>
        <w:t>роками полезного использования.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6B6F">
        <w:rPr>
          <w:sz w:val="24"/>
          <w:szCs w:val="24"/>
        </w:rPr>
        <w:t>.7. Срок полезного использования объектов основных средств устанавливается комиссией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поступлению и выбытию активов исходя из следующих факторов:</w:t>
      </w:r>
      <w:r w:rsidRPr="00ED6B6F">
        <w:rPr>
          <w:sz w:val="24"/>
          <w:szCs w:val="24"/>
        </w:rPr>
        <w:br/>
        <w:t>–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информации, содержащейся в законодательстве РФ;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ED6B6F">
        <w:rPr>
          <w:sz w:val="24"/>
          <w:szCs w:val="24"/>
        </w:rPr>
        <w:t>– рекомендаций, содержащихся в документах производителя, – при отсутствии соответствующих норм в законодательстве РФ. Если такая информация отсутствует, срок определяется на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основании решения комиссии учреждения по поступлению и выбытию активов, принятого с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учетом ожидаемого срока использования и физического износа объекта, а также с учетом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гарантийного срока использования;</w:t>
      </w:r>
      <w:r w:rsidRPr="00ED6B6F">
        <w:rPr>
          <w:sz w:val="24"/>
          <w:szCs w:val="24"/>
        </w:rPr>
        <w:br/>
        <w:t>– сроков фактической эксплуатации и ранее начисленной суммы амортизации – для безвозмездно полученных объектов.</w:t>
      </w:r>
      <w:r>
        <w:rPr>
          <w:sz w:val="24"/>
          <w:szCs w:val="24"/>
        </w:rPr>
        <w:t xml:space="preserve"> </w:t>
      </w: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6B6F">
        <w:rPr>
          <w:sz w:val="24"/>
          <w:szCs w:val="24"/>
        </w:rPr>
        <w:t>По объектам, включенным в амортизационные группы с первой по девятую, срок полезного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использования определяется по наибольшему сроку, указанному в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постановлении Правительства РФ от 1 января 2002 г. № 1 «О Классификации основных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средств, включаемых в амортизационные группы».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По объектам, включенным в десятую амортизационную группу, срок полезного использования рассчитывается исходя из единых норм, утвержденных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постановлением Совета Министров СССР от 22 октября 1990 г. № 1072.</w:t>
      </w:r>
      <w:r>
        <w:rPr>
          <w:sz w:val="24"/>
          <w:szCs w:val="24"/>
        </w:rPr>
        <w:t xml:space="preserve"> </w:t>
      </w: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ED6B6F">
        <w:rPr>
          <w:sz w:val="24"/>
          <w:szCs w:val="24"/>
        </w:rPr>
        <w:t> </w:t>
      </w:r>
      <w:r>
        <w:rPr>
          <w:sz w:val="24"/>
          <w:szCs w:val="24"/>
        </w:rPr>
        <w:t>3</w:t>
      </w:r>
      <w:r w:rsidRPr="00ED6B6F">
        <w:rPr>
          <w:sz w:val="24"/>
          <w:szCs w:val="24"/>
        </w:rPr>
        <w:t>.8. Переоценка основных сре</w:t>
      </w:r>
      <w:proofErr w:type="gramStart"/>
      <w:r w:rsidRPr="00ED6B6F">
        <w:rPr>
          <w:sz w:val="24"/>
          <w:szCs w:val="24"/>
        </w:rPr>
        <w:t>дств пр</w:t>
      </w:r>
      <w:proofErr w:type="gramEnd"/>
      <w:r w:rsidRPr="00ED6B6F">
        <w:rPr>
          <w:sz w:val="24"/>
          <w:szCs w:val="24"/>
        </w:rPr>
        <w:t>оизводится в сроки и в порядке,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устанавливаемые Правительством РФ.</w:t>
      </w:r>
      <w:r>
        <w:rPr>
          <w:sz w:val="24"/>
          <w:szCs w:val="24"/>
        </w:rPr>
        <w:t xml:space="preserve"> 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81493B" w:rsidRPr="00392754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392754">
        <w:rPr>
          <w:sz w:val="24"/>
          <w:szCs w:val="24"/>
        </w:rPr>
        <w:t>Материальные запасы</w:t>
      </w:r>
    </w:p>
    <w:p w:rsidR="0081493B" w:rsidRPr="001B5269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sz w:val="24"/>
          <w:szCs w:val="24"/>
        </w:rPr>
      </w:pP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ED6B6F">
        <w:rPr>
          <w:sz w:val="24"/>
          <w:szCs w:val="24"/>
        </w:rPr>
        <w:t> </w:t>
      </w:r>
      <w:r>
        <w:rPr>
          <w:sz w:val="24"/>
          <w:szCs w:val="24"/>
        </w:rPr>
        <w:t>3</w:t>
      </w:r>
      <w:r w:rsidRPr="00ED6B6F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ED6B6F">
        <w:rPr>
          <w:sz w:val="24"/>
          <w:szCs w:val="24"/>
        </w:rPr>
        <w:t>. К материальным запасам относятся предметы, используемые в деятельности учреждения в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течение периода, не превышающего 12 месяцев, независимо от их стоимости. Оценка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материальных запасов в бухгалтерском учете осуществляется по фактической стоимости каждой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единицы. Единицей учета материальных запасов является номенклатурный номер.</w:t>
      </w:r>
      <w:r>
        <w:rPr>
          <w:sz w:val="24"/>
          <w:szCs w:val="24"/>
        </w:rPr>
        <w:t xml:space="preserve"> 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Pr="00ED6B6F">
        <w:rPr>
          <w:sz w:val="24"/>
          <w:szCs w:val="24"/>
        </w:rPr>
        <w:t xml:space="preserve">. </w:t>
      </w:r>
      <w:r>
        <w:rPr>
          <w:sz w:val="24"/>
          <w:szCs w:val="24"/>
        </w:rPr>
        <w:t>Поступление и с</w:t>
      </w:r>
      <w:r w:rsidRPr="00ED6B6F">
        <w:rPr>
          <w:sz w:val="24"/>
          <w:szCs w:val="24"/>
        </w:rPr>
        <w:t xml:space="preserve">писание материальных запасов </w:t>
      </w:r>
      <w:proofErr w:type="gramStart"/>
      <w:r>
        <w:rPr>
          <w:sz w:val="24"/>
          <w:szCs w:val="24"/>
        </w:rPr>
        <w:t>организованы</w:t>
      </w:r>
      <w:proofErr w:type="gramEnd"/>
      <w:r>
        <w:rPr>
          <w:sz w:val="24"/>
          <w:szCs w:val="24"/>
        </w:rPr>
        <w:t xml:space="preserve"> в соответствии с положениями Инструкций №157н и №174н. Материальные запасы списываются по средней фактической стоимости.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Учет прихода и расхода медикаментов и перевязочных средств осуществляется в соответствии с Инструкцией по учету медикаментов, перевязочных средств и изделий медицинского назначения в лечебно-профилактических учреждениях здравоохранения, состоящих на Государственном бюджете СССР, утв. Приказом Минздрава СССР от 02.06.1987 №747.</w:t>
      </w:r>
    </w:p>
    <w:p w:rsidR="0081493B" w:rsidRPr="008A7E1D" w:rsidRDefault="0081493B" w:rsidP="0081493B">
      <w:pPr>
        <w:pStyle w:val="a3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proofErr w:type="spellStart"/>
      <w:r w:rsidRPr="008A7E1D">
        <w:rPr>
          <w:sz w:val="24"/>
          <w:szCs w:val="24"/>
        </w:rPr>
        <w:t>Непроизведенные</w:t>
      </w:r>
      <w:proofErr w:type="spellEnd"/>
      <w:r w:rsidRPr="008A7E1D">
        <w:rPr>
          <w:sz w:val="24"/>
          <w:szCs w:val="24"/>
        </w:rPr>
        <w:t xml:space="preserve"> активы</w:t>
      </w:r>
    </w:p>
    <w:p w:rsidR="0081493B" w:rsidRDefault="0081493B" w:rsidP="0081493B">
      <w:pPr>
        <w:pStyle w:val="a3"/>
        <w:spacing w:before="0" w:beforeAutospacing="0" w:after="0" w:afterAutospacing="0"/>
        <w:ind w:firstLine="567"/>
        <w:jc w:val="center"/>
        <w:rPr>
          <w:sz w:val="24"/>
          <w:szCs w:val="24"/>
        </w:rPr>
      </w:pPr>
    </w:p>
    <w:p w:rsidR="0081493B" w:rsidRDefault="0081493B" w:rsidP="0081493B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Земельные участки, закрепленные за учреждением на праве постоянного (бессрочного) пользования (в т.ч. расположенные под объектами недвижимости), учитываются на счете 0.103.11.000 «Земля – недвижимое имущество учреждения». Основание для постановки на учет – свидетельство, подтверждающее право пользования </w:t>
      </w:r>
      <w:r>
        <w:rPr>
          <w:sz w:val="24"/>
          <w:szCs w:val="24"/>
        </w:rPr>
        <w:lastRenderedPageBreak/>
        <w:t xml:space="preserve">земельным участком. Учет ведется по рыночной (кадастровой) стоимости на дату принятия к бухгалтерскому учету. </w:t>
      </w:r>
    </w:p>
    <w:p w:rsidR="0081493B" w:rsidRDefault="0081493B" w:rsidP="0081493B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81493B" w:rsidRPr="006F4CBE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6F4CBE">
        <w:rPr>
          <w:b/>
          <w:bCs/>
          <w:sz w:val="24"/>
          <w:szCs w:val="24"/>
        </w:rPr>
        <w:t>. Рабочий план счетов</w:t>
      </w:r>
    </w:p>
    <w:p w:rsidR="0081493B" w:rsidRPr="00D17F01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12" w:name="dfasswasis"/>
      <w:bookmarkEnd w:id="12"/>
      <w:r w:rsidRPr="00D17F01">
        <w:rPr>
          <w:sz w:val="24"/>
          <w:szCs w:val="24"/>
        </w:rPr>
        <w:t> 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13" w:name="dfasprd1cf"/>
      <w:bookmarkEnd w:id="13"/>
      <w:r>
        <w:rPr>
          <w:sz w:val="24"/>
          <w:szCs w:val="24"/>
        </w:rPr>
        <w:t>4</w:t>
      </w:r>
      <w:r w:rsidRPr="00D17F01">
        <w:rPr>
          <w:sz w:val="24"/>
          <w:szCs w:val="24"/>
        </w:rPr>
        <w:t>.1. Бухгалтерский учет ведется с исполь</w:t>
      </w:r>
      <w:r>
        <w:rPr>
          <w:sz w:val="24"/>
          <w:szCs w:val="24"/>
        </w:rPr>
        <w:t>зованием рабочего Плана счетов</w:t>
      </w:r>
      <w:r w:rsidRPr="00D17F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17F01">
        <w:rPr>
          <w:sz w:val="24"/>
          <w:szCs w:val="24"/>
        </w:rPr>
        <w:br/>
        <w:t>разработанного в соответствии с Инструкцией к Единому плану счетов № 157н, Инструкцией №174н</w:t>
      </w:r>
      <w:r>
        <w:rPr>
          <w:sz w:val="24"/>
          <w:szCs w:val="24"/>
        </w:rPr>
        <w:t xml:space="preserve">.  </w:t>
      </w:r>
      <w:r w:rsidRPr="00D17F01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 xml:space="preserve"> </w:t>
      </w:r>
      <w:r w:rsidRPr="00D17F01">
        <w:rPr>
          <w:sz w:val="24"/>
          <w:szCs w:val="24"/>
        </w:rPr>
        <w:t xml:space="preserve">применяет </w:t>
      </w:r>
      <w:proofErr w:type="spellStart"/>
      <w:r w:rsidRPr="00D17F01">
        <w:rPr>
          <w:sz w:val="24"/>
          <w:szCs w:val="24"/>
        </w:rPr>
        <w:t>забалансовые</w:t>
      </w:r>
      <w:proofErr w:type="spellEnd"/>
      <w:r w:rsidRPr="00D17F01">
        <w:rPr>
          <w:sz w:val="24"/>
          <w:szCs w:val="24"/>
        </w:rPr>
        <w:t xml:space="preserve"> счета, утве</w:t>
      </w:r>
      <w:r>
        <w:rPr>
          <w:sz w:val="24"/>
          <w:szCs w:val="24"/>
        </w:rPr>
        <w:t xml:space="preserve">ржденные в Инструкции к Единому </w:t>
      </w:r>
      <w:r w:rsidRPr="00D17F01">
        <w:rPr>
          <w:sz w:val="24"/>
          <w:szCs w:val="24"/>
        </w:rPr>
        <w:t xml:space="preserve">плану счетов № 157н. </w:t>
      </w:r>
      <w:bookmarkStart w:id="14" w:name="dfasgg6fyt"/>
      <w:bookmarkEnd w:id="14"/>
      <w:r w:rsidRPr="00D17F01">
        <w:rPr>
          <w:sz w:val="24"/>
          <w:szCs w:val="24"/>
        </w:rPr>
        <w:t xml:space="preserve">Кроме основных </w:t>
      </w:r>
      <w:proofErr w:type="spellStart"/>
      <w:r w:rsidRPr="00D17F01">
        <w:rPr>
          <w:sz w:val="24"/>
          <w:szCs w:val="24"/>
        </w:rPr>
        <w:t>забалансовых</w:t>
      </w:r>
      <w:proofErr w:type="spellEnd"/>
      <w:r w:rsidRPr="00D17F01">
        <w:rPr>
          <w:sz w:val="24"/>
          <w:szCs w:val="24"/>
        </w:rPr>
        <w:t xml:space="preserve"> счетов, в учреждении введены дополнительные счета. 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 В части операций по исполнению публичных обязательств перед гражданами в денежной форме учреждение ведет бюджетный учет в автоматизированной форме по рабочему Плану счетов в соответствии с Инструкцией №162н.</w:t>
      </w:r>
    </w:p>
    <w:p w:rsidR="0081493B" w:rsidRPr="00D17F01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15" w:name="dfasx5umwh"/>
      <w:bookmarkStart w:id="16" w:name="dfasvze5ux"/>
      <w:bookmarkStart w:id="17" w:name="dfasxi9kgq"/>
      <w:bookmarkEnd w:id="15"/>
      <w:bookmarkEnd w:id="16"/>
      <w:bookmarkEnd w:id="17"/>
      <w:r>
        <w:rPr>
          <w:sz w:val="24"/>
          <w:szCs w:val="24"/>
        </w:rPr>
        <w:t>4</w:t>
      </w:r>
      <w:r w:rsidRPr="00D17F0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17F01">
        <w:rPr>
          <w:sz w:val="24"/>
          <w:szCs w:val="24"/>
        </w:rPr>
        <w:t>. При отражении операций на счетах бухгалтерского учета в 18-м разряде (код вида деятельности) указывается:</w:t>
      </w:r>
    </w:p>
    <w:p w:rsidR="0081493B" w:rsidRPr="00D17F01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bookmarkStart w:id="18" w:name="dfasrmhsub"/>
      <w:bookmarkEnd w:id="18"/>
      <w:r w:rsidRPr="00D17F01">
        <w:rPr>
          <w:sz w:val="24"/>
          <w:szCs w:val="24"/>
        </w:rPr>
        <w:t>– 2 – приносящая доход деятельность (собственные доходы учреждения);</w:t>
      </w:r>
    </w:p>
    <w:p w:rsidR="0081493B" w:rsidRPr="00D17F01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bookmarkStart w:id="19" w:name="dfasq5fra7"/>
      <w:bookmarkEnd w:id="19"/>
      <w:r w:rsidRPr="00D17F01">
        <w:rPr>
          <w:sz w:val="24"/>
          <w:szCs w:val="24"/>
        </w:rPr>
        <w:t>– 3 – средства во временном распоряжении;</w:t>
      </w:r>
    </w:p>
    <w:p w:rsidR="0081493B" w:rsidRPr="00D17F01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bookmarkStart w:id="20" w:name="dfas7l95ue"/>
      <w:bookmarkEnd w:id="20"/>
      <w:r w:rsidRPr="00D17F01">
        <w:rPr>
          <w:sz w:val="24"/>
          <w:szCs w:val="24"/>
        </w:rPr>
        <w:t>– 4 – субсидии на выполнение государственного (муниципального) задания;</w:t>
      </w:r>
    </w:p>
    <w:p w:rsidR="0081493B" w:rsidRPr="00D17F01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bookmarkStart w:id="21" w:name="dfaslf63oy"/>
      <w:bookmarkEnd w:id="21"/>
      <w:r w:rsidRPr="00D17F01">
        <w:rPr>
          <w:sz w:val="24"/>
          <w:szCs w:val="24"/>
        </w:rPr>
        <w:t>– 5 – субсидии на иные цели;</w:t>
      </w:r>
    </w:p>
    <w:p w:rsidR="0081493B" w:rsidRPr="00D17F01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bookmarkStart w:id="22" w:name="dfase01if4"/>
      <w:bookmarkEnd w:id="22"/>
      <w:r w:rsidRPr="00D17F01">
        <w:rPr>
          <w:sz w:val="24"/>
          <w:szCs w:val="24"/>
        </w:rPr>
        <w:t>– 6 – субсидии на цели осуществления капитальных вложений.</w:t>
      </w:r>
    </w:p>
    <w:p w:rsidR="0081493B" w:rsidRPr="00D17F01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4"/>
          <w:szCs w:val="24"/>
        </w:rPr>
      </w:pPr>
      <w:bookmarkStart w:id="23" w:name="dfas74srr1"/>
      <w:bookmarkStart w:id="24" w:name="dfasw4e7tt"/>
      <w:bookmarkStart w:id="25" w:name="dfasd7opvb"/>
      <w:bookmarkEnd w:id="23"/>
      <w:bookmarkEnd w:id="24"/>
      <w:bookmarkEnd w:id="25"/>
      <w:r w:rsidRPr="00D17F01">
        <w:rPr>
          <w:sz w:val="24"/>
          <w:szCs w:val="24"/>
        </w:rPr>
        <w:t>В разрядах 24–26 указывается соответствующий код КОСГУ (в соответствии с</w:t>
      </w:r>
      <w:r>
        <w:rPr>
          <w:sz w:val="24"/>
          <w:szCs w:val="24"/>
        </w:rPr>
        <w:t xml:space="preserve"> </w:t>
      </w:r>
      <w:r w:rsidRPr="00D17F01">
        <w:rPr>
          <w:sz w:val="24"/>
          <w:szCs w:val="24"/>
        </w:rPr>
        <w:t>разделом V</w:t>
      </w:r>
      <w:r>
        <w:rPr>
          <w:sz w:val="24"/>
          <w:szCs w:val="24"/>
        </w:rPr>
        <w:t xml:space="preserve"> </w:t>
      </w:r>
      <w:r w:rsidRPr="00D17F01">
        <w:rPr>
          <w:sz w:val="24"/>
          <w:szCs w:val="24"/>
        </w:rPr>
        <w:t>указаний, утвержденных приказом Минфина России от 1 июля 2013 г.</w:t>
      </w:r>
      <w:r>
        <w:rPr>
          <w:sz w:val="24"/>
          <w:szCs w:val="24"/>
        </w:rPr>
        <w:t xml:space="preserve"> </w:t>
      </w:r>
      <w:r w:rsidRPr="00D17F01">
        <w:rPr>
          <w:sz w:val="24"/>
          <w:szCs w:val="24"/>
        </w:rPr>
        <w:t>№ 65н).</w:t>
      </w:r>
      <w:r>
        <w:rPr>
          <w:sz w:val="24"/>
          <w:szCs w:val="24"/>
        </w:rPr>
        <w:t xml:space="preserve"> </w:t>
      </w:r>
    </w:p>
    <w:p w:rsidR="0081493B" w:rsidRPr="005A3FA6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bookmarkStart w:id="26" w:name="dfasa05tda"/>
      <w:bookmarkStart w:id="27" w:name="dfasm6pksm"/>
      <w:bookmarkEnd w:id="26"/>
      <w:bookmarkEnd w:id="27"/>
    </w:p>
    <w:p w:rsidR="0081493B" w:rsidRPr="00855738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55738">
        <w:rPr>
          <w:b/>
          <w:bCs/>
          <w:sz w:val="24"/>
          <w:szCs w:val="24"/>
        </w:rPr>
        <w:t>. Порядок организации и обеспечения внутреннего финансового контроля</w:t>
      </w:r>
    </w:p>
    <w:p w:rsidR="0081493B" w:rsidRPr="00C37AF7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37AF7">
        <w:rPr>
          <w:sz w:val="24"/>
          <w:szCs w:val="24"/>
        </w:rPr>
        <w:t> </w:t>
      </w:r>
    </w:p>
    <w:p w:rsidR="0081493B" w:rsidRPr="00C37AF7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C37AF7">
        <w:rPr>
          <w:sz w:val="24"/>
          <w:szCs w:val="24"/>
        </w:rPr>
        <w:t>Внутренний финансовый контроль в учреждении осуществляет</w:t>
      </w:r>
      <w:r>
        <w:rPr>
          <w:sz w:val="24"/>
          <w:szCs w:val="24"/>
        </w:rPr>
        <w:t>ся в соответствии с положением об осуществлении внутреннего финансового контроля, утвержденным руководителем.</w:t>
      </w:r>
      <w:r w:rsidRPr="00C37AF7">
        <w:rPr>
          <w:sz w:val="24"/>
          <w:szCs w:val="24"/>
        </w:rPr>
        <w:t xml:space="preserve"> Помимо комиссии</w:t>
      </w:r>
      <w:r>
        <w:rPr>
          <w:sz w:val="24"/>
          <w:szCs w:val="24"/>
        </w:rPr>
        <w:t xml:space="preserve"> </w:t>
      </w:r>
      <w:r w:rsidRPr="00C37AF7">
        <w:rPr>
          <w:sz w:val="24"/>
          <w:szCs w:val="24"/>
        </w:rPr>
        <w:t>постоянный текущий контроль в ходе своей деятельности осуществляют в рамках своих</w:t>
      </w:r>
      <w:r>
        <w:rPr>
          <w:sz w:val="24"/>
          <w:szCs w:val="24"/>
        </w:rPr>
        <w:t xml:space="preserve"> </w:t>
      </w:r>
      <w:r w:rsidRPr="00C37AF7">
        <w:rPr>
          <w:sz w:val="24"/>
          <w:szCs w:val="24"/>
        </w:rPr>
        <w:t>полномочий:</w:t>
      </w:r>
    </w:p>
    <w:p w:rsidR="0081493B" w:rsidRPr="00C37AF7" w:rsidRDefault="0081493B" w:rsidP="0081493B">
      <w:pPr>
        <w:pStyle w:val="HTML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главный врач</w:t>
      </w:r>
      <w:r w:rsidRPr="00C37AF7">
        <w:rPr>
          <w:sz w:val="24"/>
          <w:szCs w:val="24"/>
        </w:rPr>
        <w:t>, его заместители;</w:t>
      </w:r>
    </w:p>
    <w:p w:rsidR="0081493B" w:rsidRPr="00C37AF7" w:rsidRDefault="0081493B" w:rsidP="0081493B">
      <w:pPr>
        <w:pStyle w:val="HTML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C37AF7">
        <w:rPr>
          <w:sz w:val="24"/>
          <w:szCs w:val="24"/>
        </w:rPr>
        <w:t>главный бухгалтер, сотрудники бухгалтерии;</w:t>
      </w:r>
    </w:p>
    <w:p w:rsidR="0081493B" w:rsidRPr="00C37AF7" w:rsidRDefault="0081493B" w:rsidP="0081493B">
      <w:pPr>
        <w:pStyle w:val="HTML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C37AF7">
        <w:rPr>
          <w:sz w:val="24"/>
          <w:szCs w:val="24"/>
        </w:rPr>
        <w:t>иные должностные лица учреждения в соответствии со своими обязанностями.</w:t>
      </w:r>
    </w:p>
    <w:p w:rsidR="0081493B" w:rsidRPr="005A3FA6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81493B" w:rsidRPr="00C06693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Pr="00C06693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/>
          <w:spacing w:val="3"/>
          <w:sz w:val="24"/>
          <w:szCs w:val="24"/>
        </w:rPr>
      </w:pPr>
      <w:r w:rsidRPr="00C06693">
        <w:rPr>
          <w:b/>
          <w:color w:val="000000"/>
          <w:spacing w:val="3"/>
          <w:sz w:val="24"/>
          <w:szCs w:val="24"/>
        </w:rPr>
        <w:t>12. Расчеты с дебиторами и кредиторами</w:t>
      </w:r>
    </w:p>
    <w:p w:rsidR="0081493B" w:rsidRPr="00F94694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pacing w:val="3"/>
        </w:rPr>
      </w:pPr>
    </w:p>
    <w:p w:rsidR="0081493B" w:rsidRDefault="0081493B" w:rsidP="008149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12.1</w:t>
      </w:r>
      <w:r w:rsidRPr="00A8486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 w:rsidRPr="00A84866">
        <w:rPr>
          <w:rFonts w:ascii="Times New Roman" w:hAnsi="Times New Roman" w:cs="Times New Roman"/>
          <w:sz w:val="24"/>
          <w:szCs w:val="24"/>
        </w:rPr>
        <w:t>Аналитический учет расчетов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866">
        <w:rPr>
          <w:rFonts w:ascii="Times New Roman" w:hAnsi="Times New Roman" w:cs="Times New Roman"/>
          <w:sz w:val="24"/>
          <w:szCs w:val="24"/>
        </w:rPr>
        <w:t xml:space="preserve">поставщиками (подрядчиками) ведется в разрезе кредиторов. </w:t>
      </w:r>
      <w:bookmarkStart w:id="28" w:name="dfashmn6bd"/>
      <w:bookmarkEnd w:id="28"/>
      <w:r w:rsidRPr="00A84866">
        <w:rPr>
          <w:rFonts w:ascii="Times New Roman" w:hAnsi="Times New Roman" w:cs="Times New Roman"/>
          <w:sz w:val="24"/>
          <w:szCs w:val="24"/>
        </w:rPr>
        <w:t>Дебиторскую и кредиторскую задолженность, по которой срок исковой давности истек,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866">
        <w:rPr>
          <w:rFonts w:ascii="Times New Roman" w:hAnsi="Times New Roman" w:cs="Times New Roman"/>
          <w:sz w:val="24"/>
          <w:szCs w:val="24"/>
        </w:rPr>
        <w:t>списывать на финансовый результат по истечении 3 лет на основании данных проведенной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866">
        <w:rPr>
          <w:rFonts w:ascii="Times New Roman" w:hAnsi="Times New Roman" w:cs="Times New Roman"/>
          <w:sz w:val="24"/>
          <w:szCs w:val="24"/>
        </w:rPr>
        <w:t xml:space="preserve">инвентаризации. </w:t>
      </w:r>
      <w:bookmarkStart w:id="29" w:name="dfaswdr9dl"/>
      <w:bookmarkEnd w:id="2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866">
        <w:rPr>
          <w:rFonts w:ascii="Times New Roman" w:hAnsi="Times New Roman" w:cs="Times New Roman"/>
          <w:sz w:val="24"/>
          <w:szCs w:val="24"/>
        </w:rPr>
        <w:t xml:space="preserve">Списанную с балансового учета задолженность отражать на </w:t>
      </w:r>
      <w:proofErr w:type="spellStart"/>
      <w:r w:rsidRPr="00A84866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A84866">
        <w:rPr>
          <w:rFonts w:ascii="Times New Roman" w:hAnsi="Times New Roman" w:cs="Times New Roman"/>
          <w:sz w:val="24"/>
          <w:szCs w:val="24"/>
        </w:rPr>
        <w:t xml:space="preserve"> счетах 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866">
        <w:rPr>
          <w:rFonts w:ascii="Times New Roman" w:hAnsi="Times New Roman" w:cs="Times New Roman"/>
          <w:sz w:val="24"/>
          <w:szCs w:val="24"/>
        </w:rPr>
        <w:t xml:space="preserve">«Задолженность неплатежеспособных дебиторов», 20 «Задолженность, не востребованная </w:t>
      </w:r>
      <w:r w:rsidRPr="00A84866">
        <w:rPr>
          <w:rFonts w:ascii="Times New Roman" w:hAnsi="Times New Roman" w:cs="Times New Roman"/>
          <w:sz w:val="24"/>
          <w:szCs w:val="24"/>
        </w:rPr>
        <w:br/>
        <w:t>кредиторами» в течение пяти лет с момента списания.</w:t>
      </w:r>
      <w:bookmarkStart w:id="30" w:name="dfas20oxk9"/>
      <w:bookmarkEnd w:id="3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93B" w:rsidRDefault="0081493B" w:rsidP="008149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81493B" w:rsidRPr="004A366B" w:rsidRDefault="0081493B" w:rsidP="008149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 Аналитический учет расчетов по оплате труда ведется в разрезе сотрудников и других физических лиц, с которыми заключены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правовые договоры.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sz w:val="24"/>
          <w:szCs w:val="24"/>
        </w:rPr>
      </w:pPr>
      <w:bookmarkStart w:id="31" w:name="dfasu8tgus"/>
      <w:bookmarkStart w:id="32" w:name="dfaslbik99"/>
      <w:bookmarkStart w:id="33" w:name="dfasgkrgs9"/>
      <w:bookmarkStart w:id="34" w:name="dfasim9i5n"/>
      <w:bookmarkEnd w:id="31"/>
      <w:bookmarkEnd w:id="32"/>
      <w:bookmarkEnd w:id="33"/>
      <w:bookmarkEnd w:id="34"/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b/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4D3FDE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3</w:t>
      </w:r>
      <w:r w:rsidRPr="004D3FDE">
        <w:rPr>
          <w:b/>
          <w:sz w:val="24"/>
          <w:szCs w:val="24"/>
        </w:rPr>
        <w:t>. Затраты (расходы) учрежден</w:t>
      </w:r>
      <w:r w:rsidRPr="00ED6B6F">
        <w:rPr>
          <w:sz w:val="24"/>
          <w:szCs w:val="24"/>
        </w:rPr>
        <w:t>ия</w:t>
      </w: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center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bookmarkStart w:id="35" w:name="dfasomsi55"/>
      <w:bookmarkStart w:id="36" w:name="dfasyahb88"/>
      <w:bookmarkEnd w:id="35"/>
      <w:bookmarkEnd w:id="36"/>
      <w:r w:rsidRPr="00ED6B6F">
        <w:rPr>
          <w:sz w:val="24"/>
          <w:szCs w:val="24"/>
        </w:rPr>
        <w:t>Затраты при изготовлении готовой продукции (работ, услуг) делятся на прямые и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накладные.</w:t>
      </w:r>
      <w:bookmarkStart w:id="37" w:name="dfasbq0gdw"/>
      <w:bookmarkEnd w:id="37"/>
      <w:r>
        <w:rPr>
          <w:sz w:val="24"/>
          <w:szCs w:val="24"/>
        </w:rPr>
        <w:t xml:space="preserve"> </w:t>
      </w: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ED6B6F">
        <w:rPr>
          <w:sz w:val="24"/>
          <w:szCs w:val="24"/>
        </w:rPr>
        <w:t>Прямые затраты непосредственно относятся на себестоимость изготовления единицы готовой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продукции (выполнения работ, оказания услуг).</w:t>
      </w:r>
    </w:p>
    <w:p w:rsidR="0081493B" w:rsidRPr="00ED6B6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8" w:name="dfas6mrbq3"/>
      <w:bookmarkEnd w:id="38"/>
      <w:r w:rsidRPr="00ED6B6F">
        <w:rPr>
          <w:sz w:val="24"/>
          <w:szCs w:val="24"/>
        </w:rPr>
        <w:t>Накладные расходы распределяются пропорционально прямым затратам к объему выручки от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 xml:space="preserve">реализации продукции (работ, услуг). 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39" w:name="dfaskhxkpv"/>
      <w:bookmarkEnd w:id="39"/>
      <w:r w:rsidRPr="00ED6B6F">
        <w:rPr>
          <w:sz w:val="24"/>
          <w:szCs w:val="24"/>
        </w:rPr>
        <w:t xml:space="preserve">Общехозяйственные расходы учреждения, произведенные за отчетный период (месяц), </w:t>
      </w:r>
      <w:r w:rsidRPr="00ED6B6F">
        <w:rPr>
          <w:sz w:val="24"/>
          <w:szCs w:val="24"/>
        </w:rPr>
        <w:br/>
        <w:t>распределяются:</w:t>
      </w:r>
      <w:r w:rsidRPr="00ED6B6F">
        <w:rPr>
          <w:sz w:val="24"/>
          <w:szCs w:val="24"/>
        </w:rPr>
        <w:br/>
        <w:t>– в части распределяемых расходов – на себестоимость реализованной готовой продукции, оказанных работ, услуг пропорционально прямым затратам по объему выручки от реализации</w:t>
      </w:r>
      <w:r>
        <w:rPr>
          <w:sz w:val="24"/>
          <w:szCs w:val="24"/>
        </w:rPr>
        <w:t xml:space="preserve"> </w:t>
      </w:r>
      <w:r w:rsidRPr="00ED6B6F">
        <w:rPr>
          <w:sz w:val="24"/>
          <w:szCs w:val="24"/>
        </w:rPr>
        <w:t>продукции (работ, услуг);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ED6B6F">
        <w:rPr>
          <w:sz w:val="24"/>
          <w:szCs w:val="24"/>
        </w:rPr>
        <w:t xml:space="preserve">– в части </w:t>
      </w:r>
      <w:proofErr w:type="spellStart"/>
      <w:r w:rsidRPr="00ED6B6F">
        <w:rPr>
          <w:sz w:val="24"/>
          <w:szCs w:val="24"/>
        </w:rPr>
        <w:t>нераспределяемых</w:t>
      </w:r>
      <w:proofErr w:type="spellEnd"/>
      <w:r w:rsidRPr="00ED6B6F">
        <w:rPr>
          <w:sz w:val="24"/>
          <w:szCs w:val="24"/>
        </w:rPr>
        <w:t xml:space="preserve"> расходов – на увеличение расходов текущего финансового года.</w:t>
      </w:r>
      <w:bookmarkStart w:id="40" w:name="dfas2gatk0"/>
      <w:bookmarkEnd w:id="40"/>
    </w:p>
    <w:p w:rsidR="0081493B" w:rsidRPr="006E391D" w:rsidRDefault="0081493B" w:rsidP="00814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1" w:name="dfasmk4aex"/>
      <w:bookmarkStart w:id="42" w:name="dfas0zc2h4"/>
      <w:bookmarkEnd w:id="41"/>
      <w:bookmarkEnd w:id="42"/>
    </w:p>
    <w:p w:rsidR="0081493B" w:rsidRPr="006E391D" w:rsidRDefault="0081493B" w:rsidP="0081493B">
      <w:pPr>
        <w:pStyle w:val="a3"/>
        <w:tabs>
          <w:tab w:val="left" w:pos="709"/>
          <w:tab w:val="left" w:pos="1418"/>
          <w:tab w:val="left" w:pos="2127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Pr="006E391D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Pr="006E391D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Главный бухгалтер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Федотова</w:t>
      </w: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81493B" w:rsidRPr="0070557F" w:rsidRDefault="0081493B" w:rsidP="008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1493B" w:rsidRDefault="0081493B" w:rsidP="0081493B"/>
    <w:p w:rsidR="00474651" w:rsidRDefault="00474651"/>
    <w:sectPr w:rsidR="00474651" w:rsidSect="0047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DC3"/>
    <w:multiLevelType w:val="multilevel"/>
    <w:tmpl w:val="4B4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B7B62"/>
    <w:multiLevelType w:val="multilevel"/>
    <w:tmpl w:val="842A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46741"/>
    <w:multiLevelType w:val="hybridMultilevel"/>
    <w:tmpl w:val="DB82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D3BA1"/>
    <w:multiLevelType w:val="multilevel"/>
    <w:tmpl w:val="86866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09E6D49"/>
    <w:multiLevelType w:val="multilevel"/>
    <w:tmpl w:val="D146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040C5"/>
    <w:multiLevelType w:val="multilevel"/>
    <w:tmpl w:val="0CBE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B699C"/>
    <w:multiLevelType w:val="multilevel"/>
    <w:tmpl w:val="468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9683A"/>
    <w:multiLevelType w:val="multilevel"/>
    <w:tmpl w:val="AB96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530AD"/>
    <w:multiLevelType w:val="multilevel"/>
    <w:tmpl w:val="37C6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A621C"/>
    <w:multiLevelType w:val="multilevel"/>
    <w:tmpl w:val="537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083A8C"/>
    <w:multiLevelType w:val="hybridMultilevel"/>
    <w:tmpl w:val="AA76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A2CF5"/>
    <w:multiLevelType w:val="hybridMultilevel"/>
    <w:tmpl w:val="C452F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856B53"/>
    <w:multiLevelType w:val="hybridMultilevel"/>
    <w:tmpl w:val="2516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C58CD"/>
    <w:multiLevelType w:val="multilevel"/>
    <w:tmpl w:val="F3D2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54D42"/>
    <w:multiLevelType w:val="hybridMultilevel"/>
    <w:tmpl w:val="4A70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11"/>
  </w:num>
  <w:num w:numId="14">
    <w:abstractNumId w:val="3"/>
  </w:num>
  <w:num w:numId="15">
    <w:abstractNumId w:val="15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493B"/>
    <w:rsid w:val="00474651"/>
    <w:rsid w:val="0081493B"/>
    <w:rsid w:val="00B92414"/>
    <w:rsid w:val="00C0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4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493B"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814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81493B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uiPriority w:val="99"/>
    <w:unhideWhenUsed/>
    <w:rsid w:val="0081493B"/>
    <w:rPr>
      <w:color w:val="0000FF"/>
      <w:u w:val="single"/>
    </w:rPr>
  </w:style>
  <w:style w:type="character" w:customStyle="1" w:styleId="fill">
    <w:name w:val="fill"/>
    <w:rsid w:val="0081493B"/>
    <w:rPr>
      <w:b/>
      <w:bCs/>
      <w:i/>
      <w:iCs/>
      <w:color w:val="FF0000"/>
    </w:rPr>
  </w:style>
  <w:style w:type="character" w:customStyle="1" w:styleId="apple-converted-space">
    <w:name w:val="apple-converted-space"/>
    <w:basedOn w:val="a0"/>
    <w:rsid w:val="0081493B"/>
  </w:style>
  <w:style w:type="paragraph" w:customStyle="1" w:styleId="copyright-info">
    <w:name w:val="copyright-info"/>
    <w:basedOn w:val="a"/>
    <w:rsid w:val="0081493B"/>
    <w:pPr>
      <w:spacing w:before="100" w:beforeAutospacing="1" w:after="100" w:afterAutospacing="1"/>
    </w:pPr>
  </w:style>
  <w:style w:type="character" w:customStyle="1" w:styleId="matches">
    <w:name w:val="matches"/>
    <w:basedOn w:val="a0"/>
    <w:rsid w:val="0081493B"/>
  </w:style>
  <w:style w:type="paragraph" w:styleId="a5">
    <w:name w:val="List Paragraph"/>
    <w:basedOn w:val="a"/>
    <w:uiPriority w:val="34"/>
    <w:qFormat/>
    <w:rsid w:val="0081493B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finans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1851</Words>
  <Characters>10551</Characters>
  <Application>Microsoft Office Word</Application>
  <DocSecurity>0</DocSecurity>
  <Lines>87</Lines>
  <Paragraphs>24</Paragraphs>
  <ScaleCrop>false</ScaleCrop>
  <Company>Домашний ПК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2</cp:revision>
  <dcterms:created xsi:type="dcterms:W3CDTF">2019-01-10T08:07:00Z</dcterms:created>
  <dcterms:modified xsi:type="dcterms:W3CDTF">2019-01-10T08:12:00Z</dcterms:modified>
</cp:coreProperties>
</file>